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5D" w:rsidRDefault="00FD275D" w:rsidP="0015486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154861" w:rsidRPr="00862243" w:rsidRDefault="00154861" w:rsidP="00154861">
      <w:pPr>
        <w:spacing w:after="0" w:line="240" w:lineRule="auto"/>
        <w:jc w:val="center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Государственное учреждение образования</w:t>
      </w:r>
    </w:p>
    <w:p w:rsidR="00154861" w:rsidRPr="00862243" w:rsidRDefault="00154861" w:rsidP="00154861">
      <w:pPr>
        <w:spacing w:after="0" w:line="240" w:lineRule="auto"/>
        <w:jc w:val="center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«Грицевичский детский сад Клецкого района»</w:t>
      </w:r>
    </w:p>
    <w:p w:rsidR="00154861" w:rsidRDefault="00154861" w:rsidP="0015486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645B2" w:rsidRDefault="00154861" w:rsidP="004538B0">
      <w:pPr>
        <w:spacing w:after="0"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347D05">
        <w:rPr>
          <w:rFonts w:ascii="Times New Roman" w:hAnsi="Times New Roman"/>
          <w:color w:val="FF0000"/>
          <w:sz w:val="48"/>
          <w:szCs w:val="48"/>
        </w:rPr>
        <w:t>Весёлая прогулка вместе</w:t>
      </w:r>
    </w:p>
    <w:p w:rsidR="00154861" w:rsidRPr="00862243" w:rsidRDefault="00154861" w:rsidP="00204E09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Уважаемые родители, педагоги Грицевичского детского сада Клецкого района</w:t>
      </w:r>
      <w:r w:rsidR="00D645B2" w:rsidRPr="00862243">
        <w:rPr>
          <w:rFonts w:ascii="Times New Roman" w:hAnsi="Times New Roman"/>
          <w:color w:val="365F91"/>
          <w:sz w:val="30"/>
          <w:szCs w:val="30"/>
        </w:rPr>
        <w:t>,</w:t>
      </w:r>
      <w:r w:rsidRPr="00862243">
        <w:rPr>
          <w:rFonts w:ascii="Times New Roman" w:hAnsi="Times New Roman"/>
          <w:color w:val="365F91"/>
          <w:sz w:val="30"/>
          <w:szCs w:val="30"/>
        </w:rPr>
        <w:t xml:space="preserve"> предлагают посетить 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православную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церковь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святых апостолов Петра и Павла, находящуюся в Агро городке Грицевичи.</w:t>
      </w:r>
    </w:p>
    <w:p w:rsidR="00154861" w:rsidRPr="00862243" w:rsidRDefault="00154861" w:rsidP="00204E09">
      <w:pPr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Маршрут выходного дня – «Храм святых апостолов Петра и Павла»</w:t>
      </w:r>
    </w:p>
    <w:p w:rsidR="004538B0" w:rsidRPr="00862243" w:rsidRDefault="004538B0" w:rsidP="00204E09">
      <w:pPr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Цель: Привлечение родителей и детей в познание деятельности местной истории и совместных праздников родителей и детей</w:t>
      </w:r>
    </w:p>
    <w:p w:rsidR="00154861" w:rsidRPr="00862243" w:rsidRDefault="00154861" w:rsidP="00204E09">
      <w:pPr>
        <w:pStyle w:val="a3"/>
        <w:ind w:firstLine="567"/>
        <w:rPr>
          <w:rFonts w:ascii="Times New Roman" w:hAnsi="Times New Roman"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Рекомендуемый возраст детей – 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старший дошкольный возраст;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       </w:t>
      </w:r>
    </w:p>
    <w:p w:rsidR="00154861" w:rsidRPr="00862243" w:rsidRDefault="00154861" w:rsidP="00204E09">
      <w:pPr>
        <w:pStyle w:val="a3"/>
        <w:ind w:firstLine="567"/>
        <w:rPr>
          <w:rFonts w:ascii="Times New Roman" w:hAnsi="Times New Roman"/>
          <w:i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Маршрут – 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“</w:t>
      </w:r>
      <w:r w:rsidRPr="00862243">
        <w:rPr>
          <w:rFonts w:ascii="Times New Roman" w:hAnsi="Times New Roman"/>
          <w:i/>
          <w:color w:val="365F91"/>
          <w:sz w:val="30"/>
          <w:szCs w:val="30"/>
        </w:rPr>
        <w:t>Храм святых апостолов Петра и Павла»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;</w:t>
      </w:r>
    </w:p>
    <w:p w:rsidR="00154861" w:rsidRPr="00862243" w:rsidRDefault="00154861" w:rsidP="00154861">
      <w:pPr>
        <w:pStyle w:val="a3"/>
        <w:ind w:firstLine="567"/>
        <w:jc w:val="both"/>
        <w:rPr>
          <w:rFonts w:ascii="Times New Roman" w:hAnsi="Times New Roman"/>
          <w:i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Место нахождения – 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ул. Школьная;</w:t>
      </w:r>
    </w:p>
    <w:p w:rsidR="00154861" w:rsidRPr="00862243" w:rsidRDefault="00154861" w:rsidP="00154861">
      <w:pPr>
        <w:pStyle w:val="a3"/>
        <w:ind w:firstLine="567"/>
        <w:jc w:val="both"/>
        <w:rPr>
          <w:rFonts w:ascii="Times New Roman" w:hAnsi="Times New Roman"/>
          <w:i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Характеристика объекта – 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православная церковь;</w:t>
      </w:r>
    </w:p>
    <w:p w:rsidR="00957E81" w:rsidRPr="00862243" w:rsidRDefault="00957E81" w:rsidP="00154861">
      <w:pPr>
        <w:pStyle w:val="a3"/>
        <w:ind w:firstLine="567"/>
        <w:jc w:val="both"/>
        <w:rPr>
          <w:rFonts w:ascii="Times New Roman" w:hAnsi="Times New Roman"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>Значение объекта - познание;</w:t>
      </w:r>
    </w:p>
    <w:p w:rsidR="00154861" w:rsidRPr="00862243" w:rsidRDefault="00154861" w:rsidP="00154861">
      <w:pPr>
        <w:pStyle w:val="a3"/>
        <w:ind w:firstLine="567"/>
        <w:jc w:val="both"/>
        <w:rPr>
          <w:rFonts w:ascii="Times New Roman" w:hAnsi="Times New Roman"/>
          <w:i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Использование объекта – </w:t>
      </w:r>
      <w:r w:rsidR="00957E81"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 xml:space="preserve">путешествие </w:t>
      </w:r>
      <w:r w:rsidR="00D645B2"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 xml:space="preserve">по </w:t>
      </w:r>
      <w:r w:rsidR="00957E81"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местной истории</w:t>
      </w:r>
      <w:r w:rsidRPr="00862243">
        <w:rPr>
          <w:rFonts w:ascii="Times New Roman" w:hAnsi="Times New Roman"/>
          <w:i/>
          <w:color w:val="365F91"/>
          <w:sz w:val="30"/>
          <w:szCs w:val="30"/>
          <w:lang w:val="be-BY"/>
        </w:rPr>
        <w:t>;</w:t>
      </w:r>
    </w:p>
    <w:p w:rsidR="00154861" w:rsidRPr="00862243" w:rsidRDefault="00154861" w:rsidP="00154861">
      <w:pPr>
        <w:pStyle w:val="a3"/>
        <w:ind w:firstLine="567"/>
        <w:jc w:val="both"/>
        <w:rPr>
          <w:rFonts w:ascii="Times New Roman" w:hAnsi="Times New Roman"/>
          <w:i/>
          <w:color w:val="365F91"/>
          <w:sz w:val="30"/>
          <w:szCs w:val="30"/>
          <w:lang w:val="be-BY"/>
        </w:rPr>
      </w:pPr>
    </w:p>
    <w:p w:rsidR="00204E09" w:rsidRPr="00862243" w:rsidRDefault="00204E09" w:rsidP="00B41FC5">
      <w:pPr>
        <w:pStyle w:val="a3"/>
        <w:ind w:firstLine="567"/>
        <w:jc w:val="both"/>
        <w:rPr>
          <w:rFonts w:ascii="Times New Roman" w:hAnsi="Times New Roman"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В дошкольном возрасте </w:t>
      </w:r>
      <w:r w:rsidR="00B41FC5" w:rsidRPr="00862243">
        <w:rPr>
          <w:rFonts w:ascii="Times New Roman" w:hAnsi="Times New Roman"/>
          <w:color w:val="365F91"/>
          <w:sz w:val="30"/>
          <w:szCs w:val="30"/>
          <w:lang w:val="be-BY"/>
        </w:rPr>
        <w:t>формируются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предпосылки для развития</w:t>
      </w:r>
      <w:r w:rsidR="000B6143"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представлений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детей, заинтересованных в объектах, которые имеют подлинную художественную и историческую ценность. Среди разнообразия таких объектов особое зн</w:t>
      </w:r>
      <w:r w:rsidR="000D7EAC" w:rsidRPr="00862243">
        <w:rPr>
          <w:rFonts w:ascii="Times New Roman" w:hAnsi="Times New Roman"/>
          <w:color w:val="365F91"/>
          <w:sz w:val="30"/>
          <w:szCs w:val="30"/>
          <w:lang w:val="be-BY"/>
        </w:rPr>
        <w:t>ачение имеет архитектура деревни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или 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lastRenderedPageBreak/>
        <w:t>города, в котором жи</w:t>
      </w:r>
      <w:r w:rsidR="00B41FC5" w:rsidRPr="00862243">
        <w:rPr>
          <w:rFonts w:ascii="Times New Roman" w:hAnsi="Times New Roman"/>
          <w:color w:val="365F91"/>
          <w:sz w:val="30"/>
          <w:szCs w:val="30"/>
          <w:lang w:val="be-BY"/>
        </w:rPr>
        <w:t>вет ребенок. А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рхитектура </w:t>
      </w:r>
      <w:r w:rsidR="00B41FC5" w:rsidRPr="00862243">
        <w:rPr>
          <w:rFonts w:ascii="Times New Roman" w:hAnsi="Times New Roman"/>
          <w:color w:val="365F91"/>
          <w:sz w:val="30"/>
          <w:szCs w:val="30"/>
          <w:lang w:val="be-BY"/>
        </w:rPr>
        <w:t>художественного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искусства четко воплощ</w:t>
      </w:r>
      <w:r w:rsidRPr="00862243">
        <w:rPr>
          <w:rFonts w:ascii="Times New Roman" w:hAnsi="Times New Roman"/>
          <w:b/>
          <w:color w:val="365F91"/>
          <w:sz w:val="30"/>
          <w:szCs w:val="30"/>
          <w:lang w:val="be-BY"/>
        </w:rPr>
        <w:t xml:space="preserve">ает 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>гуманистические идеалы и доступна для прямого восприятия старших дошкольников.</w:t>
      </w:r>
    </w:p>
    <w:p w:rsidR="00154861" w:rsidRPr="00862243" w:rsidRDefault="00204E09" w:rsidP="000B6143">
      <w:pPr>
        <w:pStyle w:val="a3"/>
        <w:ind w:firstLine="567"/>
        <w:rPr>
          <w:rFonts w:ascii="Times New Roman" w:hAnsi="Times New Roman"/>
          <w:color w:val="365F91"/>
          <w:sz w:val="30"/>
          <w:szCs w:val="30"/>
          <w:lang w:val="be-BY"/>
        </w:rPr>
      </w:pP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>Поэтому</w:t>
      </w:r>
      <w:r w:rsidR="000B6143"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мы предлагаем 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наш маршрут</w:t>
      </w:r>
      <w:r w:rsidR="000B6143" w:rsidRPr="00862243">
        <w:rPr>
          <w:rFonts w:ascii="Times New Roman" w:hAnsi="Times New Roman"/>
          <w:color w:val="365F91"/>
          <w:sz w:val="30"/>
          <w:szCs w:val="30"/>
          <w:lang w:val="be-BY"/>
        </w:rPr>
        <w:t>, который</w:t>
      </w:r>
      <w:r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 н</w:t>
      </w:r>
      <w:r w:rsidR="00957E81"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ачинается с обителя, </w:t>
      </w:r>
      <w:r w:rsidR="000B6143" w:rsidRPr="00862243">
        <w:rPr>
          <w:rFonts w:ascii="Times New Roman" w:hAnsi="Times New Roman"/>
          <w:color w:val="365F91"/>
          <w:sz w:val="30"/>
          <w:szCs w:val="30"/>
          <w:lang w:val="be-BY"/>
        </w:rPr>
        <w:t xml:space="preserve">и </w:t>
      </w:r>
      <w:r w:rsidR="00957E81" w:rsidRPr="00862243">
        <w:rPr>
          <w:rFonts w:ascii="Times New Roman" w:hAnsi="Times New Roman"/>
          <w:color w:val="365F91"/>
          <w:sz w:val="30"/>
          <w:szCs w:val="30"/>
          <w:lang w:val="be-BY"/>
        </w:rPr>
        <w:t>носит название среди жителей деревни «В Кресте»</w:t>
      </w:r>
    </w:p>
    <w:p w:rsidR="00FD275D" w:rsidRDefault="00FD275D" w:rsidP="00204E09">
      <w:pPr>
        <w:pStyle w:val="a3"/>
        <w:rPr>
          <w:rFonts w:ascii="Times New Roman" w:hAnsi="Times New Roman"/>
          <w:b/>
          <w:color w:val="00B050"/>
          <w:sz w:val="48"/>
          <w:szCs w:val="48"/>
          <w:lang w:val="be-BY"/>
        </w:rPr>
      </w:pPr>
    </w:p>
    <w:p w:rsidR="00154861" w:rsidRPr="00154861" w:rsidRDefault="00154861" w:rsidP="00154861">
      <w:pPr>
        <w:pStyle w:val="a3"/>
        <w:jc w:val="center"/>
        <w:rPr>
          <w:rFonts w:ascii="Times New Roman" w:hAnsi="Times New Roman"/>
          <w:b/>
          <w:i/>
          <w:sz w:val="48"/>
          <w:szCs w:val="48"/>
          <w:lang w:val="be-BY"/>
        </w:rPr>
      </w:pPr>
      <w:r w:rsidRPr="00154861">
        <w:rPr>
          <w:rFonts w:ascii="Times New Roman" w:hAnsi="Times New Roman"/>
          <w:b/>
          <w:color w:val="00B050"/>
          <w:sz w:val="48"/>
          <w:szCs w:val="48"/>
          <w:lang w:val="be-BY"/>
        </w:rPr>
        <w:t>МАРШРУТ ВЫХОДНОГО  ДНЯ</w:t>
      </w:r>
    </w:p>
    <w:p w:rsidR="00154861" w:rsidRDefault="00154861" w:rsidP="00154861">
      <w:pPr>
        <w:rPr>
          <w:lang w:val="be-BY"/>
        </w:rPr>
      </w:pPr>
    </w:p>
    <w:p w:rsidR="00D645B2" w:rsidRPr="00BA1106" w:rsidRDefault="00154861" w:rsidP="00D645B2">
      <w:pPr>
        <w:jc w:val="center"/>
        <w:rPr>
          <w:rFonts w:ascii="Times New Roman" w:hAnsi="Times New Roman"/>
          <w:color w:val="7030A0"/>
          <w:sz w:val="48"/>
          <w:szCs w:val="48"/>
        </w:rPr>
      </w:pPr>
      <w:r w:rsidRPr="00BA1106">
        <w:rPr>
          <w:rFonts w:ascii="Times New Roman" w:hAnsi="Times New Roman"/>
          <w:color w:val="7030A0"/>
          <w:sz w:val="48"/>
          <w:szCs w:val="48"/>
        </w:rPr>
        <w:t>«Храм святых апостолов Петра и Павла»</w:t>
      </w:r>
    </w:p>
    <w:p w:rsidR="00154861" w:rsidRDefault="00EB1D8A" w:rsidP="00154861">
      <w:pPr>
        <w:ind w:firstLine="708"/>
        <w:rPr>
          <w:color w:val="7030A0"/>
        </w:rPr>
      </w:pPr>
      <w:r w:rsidRPr="009D229A">
        <w:rPr>
          <w:noProof/>
          <w:lang w:eastAsia="ru-RU"/>
        </w:rPr>
        <w:drawing>
          <wp:inline distT="0" distB="0" distL="0" distR="0">
            <wp:extent cx="4333875" cy="3324225"/>
            <wp:effectExtent l="0" t="0" r="0" b="0"/>
            <wp:docPr id="1" name="Рисунок 2" descr="Церковь Петра и Павла, Грице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рковь Петра и Павла, Грицеви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lastRenderedPageBreak/>
        <w:t xml:space="preserve">В Грицевичах существовала старинная деревянная церковь, но она была уничтожена в 60-х годах XX-го века. </w:t>
      </w: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</w:p>
    <w:p w:rsidR="00154861" w:rsidRPr="00D645B2" w:rsidRDefault="00154861" w:rsidP="00154861">
      <w:pPr>
        <w:spacing w:line="240" w:lineRule="auto"/>
        <w:rPr>
          <w:rFonts w:ascii="Times New Roman" w:hAnsi="Times New Roman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Петропавловская  церковь в Грицевичах в 1864 году (не сохранилась</w:t>
      </w:r>
      <w:r w:rsidRPr="00D645B2">
        <w:rPr>
          <w:rFonts w:ascii="Times New Roman" w:hAnsi="Times New Roman"/>
          <w:sz w:val="30"/>
          <w:szCs w:val="30"/>
          <w:shd w:val="clear" w:color="auto" w:fill="FFFFFF"/>
        </w:rPr>
        <w:t>)</w:t>
      </w: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В начале XXI века возведено новое здание деревянной церкви. Храм освящён 9 октября 2010 года. По статусу является приписным к Крестовоздвиженскому приходу </w:t>
      </w: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д. Цепра Клецкого района.</w:t>
      </w: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</w:p>
    <w:p w:rsidR="00154861" w:rsidRPr="00862243" w:rsidRDefault="00154861" w:rsidP="00154861">
      <w:pPr>
        <w:spacing w:after="0" w:line="240" w:lineRule="auto"/>
        <w:jc w:val="both"/>
        <w:rPr>
          <w:rFonts w:ascii="Times New Roman" w:hAnsi="Times New Roman"/>
          <w:color w:val="365F91"/>
          <w:sz w:val="30"/>
          <w:szCs w:val="30"/>
          <w:shd w:val="clear" w:color="auto" w:fill="FFFFFF"/>
        </w:rPr>
      </w:pP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Грицевичи</w:t>
      </w:r>
      <w:r w:rsidR="00FD275D"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 xml:space="preserve"> 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(</w:t>
      </w:r>
      <w:r w:rsidR="00D645B2"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белорусское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 Грыцэвічы) — </w:t>
      </w:r>
      <w:r w:rsidR="00FD275D"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Агро городок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 в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Клецком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районе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Минской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области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Белоруссии, центр Грицевичского сельсовета. Православная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церковь</w:t>
      </w:r>
      <w:r w:rsidR="00D645B2"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святых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 апостолов Петра и Павла. В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Грицевичах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существовала старинная деревянная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церковь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, но она бы</w:t>
      </w:r>
      <w:r w:rsidR="00D645B2"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ла уничтожена в 60-х годах XX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 века. В начале XXI века возведено новое здание деревянной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церкви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. Некогда существовавшая в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Грицевичах</w:t>
      </w:r>
      <w:r w:rsidR="000D7EAC"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 xml:space="preserve"> 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усадьба не сохранилась. Последней хозяйкой имения была Алина Рейтан (Гартинг)</w:t>
      </w:r>
      <w:r w:rsidR="00FD275D"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.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 xml:space="preserve"> До этого в XVIII веке владельцами имения были Булгарины. Не раз про </w:t>
      </w:r>
      <w:r w:rsidRPr="00862243">
        <w:rPr>
          <w:rFonts w:ascii="Times New Roman" w:hAnsi="Times New Roman"/>
          <w:bCs/>
          <w:color w:val="365F91"/>
          <w:sz w:val="30"/>
          <w:szCs w:val="30"/>
          <w:shd w:val="clear" w:color="auto" w:fill="FFFFFF"/>
        </w:rPr>
        <w:t>Грицевичи</w:t>
      </w:r>
      <w:r w:rsidRPr="00862243">
        <w:rPr>
          <w:rFonts w:ascii="Times New Roman" w:hAnsi="Times New Roman"/>
          <w:color w:val="365F91"/>
          <w:sz w:val="30"/>
          <w:szCs w:val="30"/>
          <w:shd w:val="clear" w:color="auto" w:fill="FFFFFF"/>
        </w:rPr>
        <w:t> упоминает в своих мемуарах Ф. Булгарин. </w:t>
      </w:r>
    </w:p>
    <w:p w:rsidR="00154861" w:rsidRPr="00862243" w:rsidRDefault="00154861" w:rsidP="00154861">
      <w:pPr>
        <w:spacing w:after="0" w:line="240" w:lineRule="auto"/>
        <w:rPr>
          <w:rFonts w:ascii="Times New Roman" w:hAnsi="Times New Roman"/>
          <w:color w:val="365F91"/>
          <w:sz w:val="30"/>
          <w:szCs w:val="30"/>
        </w:rPr>
      </w:pPr>
    </w:p>
    <w:p w:rsidR="00154861" w:rsidRPr="00862243" w:rsidRDefault="00154861" w:rsidP="00FD275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65F91"/>
          <w:sz w:val="30"/>
          <w:szCs w:val="30"/>
          <w:lang w:eastAsia="ru-RU"/>
        </w:rPr>
      </w:pPr>
      <w:r w:rsidRPr="00862243">
        <w:rPr>
          <w:rFonts w:ascii="Times New Roman" w:eastAsia="Times New Roman" w:hAnsi="Times New Roman"/>
          <w:color w:val="365F91"/>
          <w:sz w:val="30"/>
          <w:szCs w:val="30"/>
          <w:lang w:eastAsia="ru-RU"/>
        </w:rPr>
        <w:t>Отец критика Бенедикт Булгарин продал четверть имения генералу Вендорфу, остальные три четверти были распределены между кредиторами за долги в конце XVIII века.</w:t>
      </w:r>
    </w:p>
    <w:p w:rsidR="00FD275D" w:rsidRDefault="00FD275D" w:rsidP="00FD275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72387" w:rsidRDefault="00A72387">
      <w:pPr>
        <w:rPr>
          <w:rFonts w:ascii="Times New Roman" w:hAnsi="Times New Roman"/>
          <w:color w:val="365F91"/>
          <w:sz w:val="30"/>
          <w:szCs w:val="30"/>
        </w:rPr>
      </w:pPr>
    </w:p>
    <w:p w:rsidR="00FD275D" w:rsidRDefault="00FD275D">
      <w:pPr>
        <w:rPr>
          <w:rFonts w:ascii="Times New Roman" w:hAnsi="Times New Roman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Вх</w:t>
      </w:r>
      <w:r w:rsidR="00D645B2" w:rsidRPr="00862243">
        <w:rPr>
          <w:rFonts w:ascii="Times New Roman" w:hAnsi="Times New Roman"/>
          <w:color w:val="365F91"/>
          <w:sz w:val="30"/>
          <w:szCs w:val="30"/>
        </w:rPr>
        <w:t>од в Х</w:t>
      </w:r>
      <w:r w:rsidRPr="00862243">
        <w:rPr>
          <w:rFonts w:ascii="Times New Roman" w:hAnsi="Times New Roman"/>
          <w:color w:val="365F91"/>
          <w:sz w:val="30"/>
          <w:szCs w:val="30"/>
        </w:rPr>
        <w:t>рам</w:t>
      </w:r>
    </w:p>
    <w:p w:rsidR="00FD275D" w:rsidRDefault="00EB1D8A">
      <w:pPr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60325</wp:posOffset>
            </wp:positionV>
            <wp:extent cx="3997960" cy="3001645"/>
            <wp:effectExtent l="0" t="0" r="0" b="0"/>
            <wp:wrapThrough wrapText="bothSides">
              <wp:wrapPolygon edited="0">
                <wp:start x="0" y="0"/>
                <wp:lineTo x="0" y="21522"/>
                <wp:lineTo x="21511" y="21522"/>
                <wp:lineTo x="21511" y="0"/>
                <wp:lineTo x="0" y="0"/>
              </wp:wrapPolygon>
            </wp:wrapThrough>
            <wp:docPr id="3" name="Рисунок 4" descr="Церковь Петра и Павла, Грицеви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Церковь Петра и Павла, Грицевич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5D" w:rsidRDefault="00FD275D">
      <w:pPr>
        <w:rPr>
          <w:rFonts w:ascii="Times New Roman" w:hAnsi="Times New Roman"/>
          <w:sz w:val="30"/>
          <w:szCs w:val="30"/>
        </w:rPr>
      </w:pPr>
    </w:p>
    <w:p w:rsidR="00341B8A" w:rsidRDefault="00EB1D8A">
      <w:pPr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348615</wp:posOffset>
            </wp:positionV>
            <wp:extent cx="405765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499" y="21452"/>
                <wp:lineTo x="21499" y="0"/>
                <wp:lineTo x="0" y="0"/>
              </wp:wrapPolygon>
            </wp:wrapThrough>
            <wp:docPr id="2" name="Рисунок 9" descr="https://res.cloudinary.com/dobr/image/upload/v1493936182/zawsdh2apssr1ry9om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res.cloudinary.com/dobr/image/upload/v1493936182/zawsdh2apssr1ry9omr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B2" w:rsidRPr="00862243">
        <w:rPr>
          <w:rFonts w:ascii="Times New Roman" w:hAnsi="Times New Roman"/>
          <w:color w:val="365F91"/>
          <w:sz w:val="30"/>
          <w:szCs w:val="30"/>
        </w:rPr>
        <w:t>Внутренний фасад Храма</w:t>
      </w:r>
    </w:p>
    <w:p w:rsidR="00341B8A" w:rsidRDefault="00341B8A">
      <w:pPr>
        <w:rPr>
          <w:rFonts w:ascii="Times New Roman" w:hAnsi="Times New Roman"/>
          <w:sz w:val="30"/>
          <w:szCs w:val="30"/>
        </w:rPr>
      </w:pPr>
    </w:p>
    <w:p w:rsidR="00341B8A" w:rsidRDefault="00341B8A">
      <w:pPr>
        <w:rPr>
          <w:rFonts w:ascii="Times New Roman" w:hAnsi="Times New Roman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A72387" w:rsidRDefault="00A72387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</w:p>
    <w:p w:rsidR="00341B8A" w:rsidRPr="00862243" w:rsidRDefault="00862243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В</w:t>
      </w:r>
      <w:r w:rsidR="00341B8A" w:rsidRPr="00862243">
        <w:rPr>
          <w:rFonts w:ascii="Times New Roman" w:hAnsi="Times New Roman"/>
          <w:color w:val="365F91"/>
          <w:sz w:val="30"/>
          <w:szCs w:val="30"/>
        </w:rPr>
        <w:t>ы должны обратить внимание дошкольника на  здание по внешнему виду. Из какого материала оно сделано? Цвет, высота, величина?</w:t>
      </w:r>
    </w:p>
    <w:p w:rsidR="00341B8A" w:rsidRPr="00862243" w:rsidRDefault="00341B8A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Иногда родители потеряны, не зная, что отвечать детям на вопросы о Боге и Храме. Как быть и что ответить? Как ответить на вопросы лаконически и доступно, объясняя необъяснимое?</w:t>
      </w:r>
    </w:p>
    <w:p w:rsidR="00341B8A" w:rsidRPr="00862243" w:rsidRDefault="00341B8A" w:rsidP="00341B8A">
      <w:pPr>
        <w:jc w:val="both"/>
        <w:rPr>
          <w:rFonts w:ascii="Times New Roman" w:hAnsi="Times New Roman"/>
          <w:color w:val="365F91"/>
          <w:sz w:val="30"/>
          <w:szCs w:val="30"/>
        </w:rPr>
      </w:pPr>
      <w:r w:rsidRPr="00862243">
        <w:rPr>
          <w:rFonts w:ascii="Times New Roman" w:hAnsi="Times New Roman"/>
          <w:color w:val="365F91"/>
          <w:sz w:val="30"/>
          <w:szCs w:val="30"/>
        </w:rPr>
        <w:t>Детские вопросы о Боге и Храме - Что отвечать родителям?  Советует священник.</w:t>
      </w:r>
    </w:p>
    <w:p w:rsidR="00FD275D" w:rsidRDefault="00FD275D">
      <w:pPr>
        <w:rPr>
          <w:rFonts w:ascii="Times New Roman" w:hAnsi="Times New Roman"/>
          <w:sz w:val="30"/>
          <w:szCs w:val="30"/>
        </w:rPr>
      </w:pPr>
    </w:p>
    <w:p w:rsidR="00FD275D" w:rsidRDefault="00FD275D">
      <w:pPr>
        <w:rPr>
          <w:rFonts w:ascii="Times New Roman" w:hAnsi="Times New Roman"/>
          <w:sz w:val="30"/>
          <w:szCs w:val="30"/>
        </w:rPr>
      </w:pPr>
    </w:p>
    <w:p w:rsidR="00FD275D" w:rsidRDefault="00FD275D">
      <w:pPr>
        <w:rPr>
          <w:rFonts w:ascii="Times New Roman" w:hAnsi="Times New Roman"/>
          <w:sz w:val="30"/>
          <w:szCs w:val="30"/>
        </w:rPr>
      </w:pPr>
    </w:p>
    <w:p w:rsidR="00FD275D" w:rsidRDefault="00FD275D">
      <w:pPr>
        <w:rPr>
          <w:rFonts w:ascii="Times New Roman" w:hAnsi="Times New Roman"/>
          <w:sz w:val="30"/>
          <w:szCs w:val="30"/>
        </w:rPr>
      </w:pPr>
    </w:p>
    <w:p w:rsidR="00FD275D" w:rsidRPr="00FD275D" w:rsidRDefault="00FD275D">
      <w:pPr>
        <w:rPr>
          <w:rFonts w:ascii="Times New Roman" w:hAnsi="Times New Roman"/>
          <w:sz w:val="30"/>
          <w:szCs w:val="30"/>
        </w:rPr>
      </w:pPr>
    </w:p>
    <w:sectPr w:rsidR="00FD275D" w:rsidRPr="00FD275D" w:rsidSect="0015486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C8C"/>
    <w:multiLevelType w:val="multilevel"/>
    <w:tmpl w:val="1C8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1"/>
    <w:rsid w:val="000B6143"/>
    <w:rsid w:val="000D7EAC"/>
    <w:rsid w:val="00154861"/>
    <w:rsid w:val="001823AB"/>
    <w:rsid w:val="00204E09"/>
    <w:rsid w:val="00341B8A"/>
    <w:rsid w:val="004538B0"/>
    <w:rsid w:val="006D239E"/>
    <w:rsid w:val="00862243"/>
    <w:rsid w:val="00957E81"/>
    <w:rsid w:val="00A72387"/>
    <w:rsid w:val="00B116B4"/>
    <w:rsid w:val="00B41FC5"/>
    <w:rsid w:val="00D645B2"/>
    <w:rsid w:val="00DC1FF1"/>
    <w:rsid w:val="00EB1D8A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57923-CDC0-40D2-BBDA-C32ACAC1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86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4861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15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Professor</cp:lastModifiedBy>
  <cp:revision>2</cp:revision>
  <dcterms:created xsi:type="dcterms:W3CDTF">2021-04-11T18:30:00Z</dcterms:created>
  <dcterms:modified xsi:type="dcterms:W3CDTF">2021-04-11T18:30:00Z</dcterms:modified>
</cp:coreProperties>
</file>